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D7D" w:rsidRDefault="00294D7D" w:rsidP="00A93812">
      <w:pPr>
        <w:spacing w:afterLines="100" w:after="360" w:line="520" w:lineRule="exact"/>
        <w:jc w:val="center"/>
        <w:rPr>
          <w:rFonts w:ascii="標楷體" w:eastAsia="標楷體" w:hAnsi="標楷體"/>
          <w:b/>
          <w:sz w:val="36"/>
          <w:szCs w:val="36"/>
        </w:rPr>
      </w:pPr>
      <w:r w:rsidRPr="00357E03">
        <w:rPr>
          <w:rFonts w:ascii="標楷體" w:eastAsia="標楷體" w:hAnsi="標楷體" w:hint="eastAsia"/>
          <w:b/>
          <w:sz w:val="36"/>
          <w:szCs w:val="36"/>
        </w:rPr>
        <w:t>附錄 疑似洗錢</w:t>
      </w:r>
      <w:proofErr w:type="gramStart"/>
      <w:r w:rsidRPr="00357E03">
        <w:rPr>
          <w:rFonts w:ascii="標楷體" w:eastAsia="標楷體" w:hAnsi="標楷體" w:hint="eastAsia"/>
          <w:b/>
          <w:sz w:val="36"/>
          <w:szCs w:val="36"/>
        </w:rPr>
        <w:t>或資恐交易</w:t>
      </w:r>
      <w:proofErr w:type="gramEnd"/>
      <w:r w:rsidRPr="00357E03">
        <w:rPr>
          <w:rFonts w:ascii="標楷體" w:eastAsia="標楷體" w:hAnsi="標楷體" w:hint="eastAsia"/>
          <w:b/>
          <w:sz w:val="36"/>
          <w:szCs w:val="36"/>
        </w:rPr>
        <w:t>態樣</w:t>
      </w:r>
    </w:p>
    <w:p w:rsidR="00A93812" w:rsidRDefault="00A93812" w:rsidP="00C17D7F">
      <w:pPr>
        <w:spacing w:line="300" w:lineRule="exact"/>
        <w:ind w:leftChars="1712" w:left="4109" w:right="84" w:firstLine="2"/>
        <w:rPr>
          <w:rFonts w:eastAsia="標楷體"/>
        </w:rPr>
      </w:pPr>
      <w:r w:rsidRPr="005B3CF6">
        <w:rPr>
          <w:rFonts w:eastAsia="標楷體" w:hint="eastAsia"/>
        </w:rPr>
        <w:t>金融監督管理委員會</w:t>
      </w:r>
      <w:r>
        <w:rPr>
          <w:rFonts w:eastAsia="標楷體" w:hint="eastAsia"/>
        </w:rPr>
        <w:t>106</w:t>
      </w:r>
      <w:r w:rsidRPr="005B3CF6">
        <w:rPr>
          <w:rFonts w:eastAsia="標楷體" w:hint="eastAsia"/>
        </w:rPr>
        <w:t>年</w:t>
      </w:r>
      <w:r>
        <w:rPr>
          <w:rFonts w:eastAsia="標楷體" w:hint="eastAsia"/>
        </w:rPr>
        <w:t>11</w:t>
      </w:r>
      <w:r w:rsidRPr="005B3CF6">
        <w:rPr>
          <w:rFonts w:eastAsia="標楷體" w:hint="eastAsia"/>
        </w:rPr>
        <w:t>月</w:t>
      </w:r>
      <w:r>
        <w:rPr>
          <w:rFonts w:eastAsia="標楷體" w:hint="eastAsia"/>
        </w:rPr>
        <w:t>8</w:t>
      </w:r>
      <w:r w:rsidRPr="005B3CF6">
        <w:rPr>
          <w:rFonts w:eastAsia="標楷體" w:hint="eastAsia"/>
        </w:rPr>
        <w:t>日</w:t>
      </w:r>
      <w:r>
        <w:rPr>
          <w:rFonts w:eastAsia="標楷體"/>
        </w:rPr>
        <w:br/>
      </w:r>
      <w:r w:rsidRPr="005B3CF6">
        <w:rPr>
          <w:rFonts w:eastAsia="標楷體" w:hint="eastAsia"/>
        </w:rPr>
        <w:t>金管證券字第</w:t>
      </w:r>
      <w:r w:rsidRPr="005B3CF6">
        <w:rPr>
          <w:rFonts w:eastAsia="標楷體" w:hint="eastAsia"/>
        </w:rPr>
        <w:t>10</w:t>
      </w:r>
      <w:r>
        <w:rPr>
          <w:rFonts w:eastAsia="標楷體" w:hint="eastAsia"/>
        </w:rPr>
        <w:t>6</w:t>
      </w:r>
      <w:r w:rsidRPr="005B3CF6">
        <w:rPr>
          <w:rFonts w:eastAsia="標楷體" w:hint="eastAsia"/>
        </w:rPr>
        <w:t>00</w:t>
      </w:r>
      <w:r>
        <w:rPr>
          <w:rFonts w:eastAsia="標楷體" w:hint="eastAsia"/>
        </w:rPr>
        <w:t>35102</w:t>
      </w:r>
      <w:r w:rsidRPr="005B3CF6">
        <w:rPr>
          <w:rFonts w:eastAsia="標楷體" w:hint="eastAsia"/>
        </w:rPr>
        <w:t>號函</w:t>
      </w:r>
      <w:r w:rsidR="00BE7499">
        <w:rPr>
          <w:rFonts w:eastAsia="標楷體" w:hint="eastAsia"/>
        </w:rPr>
        <w:t>核定</w:t>
      </w:r>
    </w:p>
    <w:p w:rsidR="00A93812" w:rsidRPr="00A93812" w:rsidRDefault="00A93812" w:rsidP="00A93812">
      <w:pPr>
        <w:rPr>
          <w:rFonts w:hint="eastAsia"/>
        </w:rPr>
      </w:pPr>
    </w:p>
    <w:p w:rsidR="00CE1170" w:rsidRPr="0023415C" w:rsidRDefault="00E52E4B" w:rsidP="0023415C">
      <w:pPr>
        <w:spacing w:line="400" w:lineRule="exact"/>
        <w:jc w:val="both"/>
        <w:rPr>
          <w:rFonts w:ascii="標楷體" w:eastAsia="標楷體" w:hAnsi="標楷體" w:hint="eastAsia"/>
          <w:sz w:val="28"/>
        </w:rPr>
      </w:pPr>
      <w:r w:rsidRPr="0023415C">
        <w:rPr>
          <w:rFonts w:ascii="標楷體" w:eastAsia="標楷體" w:hAnsi="標楷體" w:hint="eastAsia"/>
          <w:sz w:val="28"/>
        </w:rPr>
        <w:t>一、客戶帳戶類</w:t>
      </w:r>
      <w:r w:rsidR="00970A41" w:rsidRPr="0023415C">
        <w:rPr>
          <w:rFonts w:ascii="標楷體" w:eastAsia="標楷體" w:hAnsi="標楷體" w:hint="eastAsia"/>
          <w:sz w:val="28"/>
        </w:rPr>
        <w:t>：</w:t>
      </w:r>
    </w:p>
    <w:p w:rsidR="00E52E4B" w:rsidRPr="0023415C" w:rsidRDefault="00E52E4B"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（一）客戶係經由海外銀行、有控制與從屬關係之公司或其他投資者介紹，且該客戶及其介紹人所</w:t>
      </w:r>
      <w:bookmarkStart w:id="0" w:name="_GoBack"/>
      <w:bookmarkEnd w:id="0"/>
      <w:r w:rsidRPr="0023415C">
        <w:rPr>
          <w:rFonts w:ascii="標楷體" w:eastAsia="標楷體" w:hAnsi="標楷體" w:hint="eastAsia"/>
          <w:sz w:val="28"/>
        </w:rPr>
        <w:t>隸屬之監理管轄，</w:t>
      </w:r>
      <w:proofErr w:type="gramStart"/>
      <w:r w:rsidRPr="0023415C">
        <w:rPr>
          <w:rFonts w:ascii="標楷體" w:eastAsia="標楷體" w:hAnsi="標楷體" w:hint="eastAsia"/>
          <w:sz w:val="28"/>
        </w:rPr>
        <w:t>均屬未</w:t>
      </w:r>
      <w:proofErr w:type="gramEnd"/>
      <w:r w:rsidRPr="0023415C">
        <w:rPr>
          <w:rFonts w:ascii="標楷體" w:eastAsia="標楷體" w:hAnsi="標楷體" w:hint="eastAsia"/>
          <w:sz w:val="28"/>
        </w:rPr>
        <w:t>採取有效防制洗錢或</w:t>
      </w:r>
      <w:proofErr w:type="gramStart"/>
      <w:r w:rsidRPr="0023415C">
        <w:rPr>
          <w:rFonts w:ascii="標楷體" w:eastAsia="標楷體" w:hAnsi="標楷體" w:hint="eastAsia"/>
          <w:sz w:val="28"/>
        </w:rPr>
        <w:t>打擊資恐之</w:t>
      </w:r>
      <w:proofErr w:type="gramEnd"/>
      <w:r w:rsidRPr="0023415C">
        <w:rPr>
          <w:rFonts w:ascii="標楷體" w:eastAsia="標楷體" w:hAnsi="標楷體" w:hint="eastAsia"/>
          <w:sz w:val="28"/>
        </w:rPr>
        <w:t>高風險地區或國家。</w:t>
      </w:r>
    </w:p>
    <w:p w:rsidR="0097374E" w:rsidRPr="0023415C" w:rsidRDefault="0097374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（二）無正當理由開立多個帳戶，且實質受益人為同一人。</w:t>
      </w:r>
    </w:p>
    <w:p w:rsidR="0097374E" w:rsidRPr="0023415C" w:rsidRDefault="0097374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（三）開立數個投資帳戶，而這些帳號都指定同一人作為共同或授權委託人。</w:t>
      </w:r>
    </w:p>
    <w:p w:rsidR="0097374E" w:rsidRPr="0023415C" w:rsidRDefault="0097374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（四）數個不同客戶之帳戶，均留存相同地址、電話或電子信箱做為聯絡資料，但依據個別留存資料（如姓名、年齡、居住地點、電話等），各</w:t>
      </w:r>
      <w:proofErr w:type="gramStart"/>
      <w:r w:rsidRPr="0023415C">
        <w:rPr>
          <w:rFonts w:ascii="標楷體" w:eastAsia="標楷體" w:hAnsi="標楷體" w:hint="eastAsia"/>
          <w:sz w:val="28"/>
        </w:rPr>
        <w:t>客戶間並無</w:t>
      </w:r>
      <w:proofErr w:type="gramEnd"/>
      <w:r w:rsidRPr="0023415C">
        <w:rPr>
          <w:rFonts w:ascii="標楷體" w:eastAsia="標楷體" w:hAnsi="標楷體" w:hint="eastAsia"/>
          <w:sz w:val="28"/>
        </w:rPr>
        <w:t>明顯關係。</w:t>
      </w:r>
    </w:p>
    <w:p w:rsidR="0097374E" w:rsidRPr="0023415C" w:rsidRDefault="0097374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（五）客戶頻繁更替個人資訊，例如其住址、電話、職業，但無明確之憑據可供證明該等變換屬實或有理由。</w:t>
      </w:r>
    </w:p>
    <w:p w:rsidR="00DB049F" w:rsidRPr="0023415C" w:rsidRDefault="00DB049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（六）法人客戶申請之交易額度與其資本額、營收、可流通現金或其他可信賴之資產評估證明顯不相當，或該公司成立時間極短。</w:t>
      </w:r>
    </w:p>
    <w:p w:rsidR="00DB049F" w:rsidRPr="0023415C" w:rsidRDefault="00DB049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（七）客戶係屬重要政治性職務人士，但意圖規避正確且完整的填寫申請表格，或未充分說明其資金或有價證券之來源正當性。</w:t>
      </w:r>
    </w:p>
    <w:p w:rsidR="00DB049F" w:rsidRPr="0023415C" w:rsidRDefault="00DB049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（八）如客戶拒絕提供所要求的資料，或拒絕配合盡職審查或持續監控程序。</w:t>
      </w:r>
    </w:p>
    <w:p w:rsidR="00DB049F" w:rsidRPr="0023415C" w:rsidRDefault="00DB049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（九）以不同公司名義但皆有相同之法定代表人或有權簽署人，開立數個帳戶。</w:t>
      </w:r>
    </w:p>
    <w:p w:rsidR="00DB049F" w:rsidRPr="0023415C" w:rsidRDefault="00DB049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（十）申請者企圖向從業人員行賄或威脅，意圖使申請表格內容不完整或促使從業人員接受不完整或錯誤之資訊。</w:t>
      </w:r>
    </w:p>
    <w:p w:rsidR="00DB049F" w:rsidRPr="0023415C" w:rsidRDefault="00DB049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（十一）客戶來自國際防制洗錢組織所公告洗錢或</w:t>
      </w:r>
      <w:proofErr w:type="gramStart"/>
      <w:r w:rsidRPr="0023415C">
        <w:rPr>
          <w:rFonts w:ascii="標楷體" w:eastAsia="標楷體" w:hAnsi="標楷體" w:hint="eastAsia"/>
          <w:sz w:val="28"/>
        </w:rPr>
        <w:t>資恐高</w:t>
      </w:r>
      <w:proofErr w:type="gramEnd"/>
      <w:r w:rsidRPr="0023415C">
        <w:rPr>
          <w:rFonts w:ascii="標楷體" w:eastAsia="標楷體" w:hAnsi="標楷體" w:hint="eastAsia"/>
          <w:sz w:val="28"/>
        </w:rPr>
        <w:t>風險國家或地區、</w:t>
      </w:r>
      <w:proofErr w:type="gramStart"/>
      <w:r w:rsidRPr="0023415C">
        <w:rPr>
          <w:rFonts w:ascii="標楷體" w:eastAsia="標楷體" w:hAnsi="標楷體" w:hint="eastAsia"/>
          <w:sz w:val="28"/>
        </w:rPr>
        <w:t>高避稅</w:t>
      </w:r>
      <w:proofErr w:type="gramEnd"/>
      <w:r w:rsidRPr="0023415C">
        <w:rPr>
          <w:rFonts w:ascii="標楷體" w:eastAsia="標楷體" w:hAnsi="標楷體" w:hint="eastAsia"/>
          <w:sz w:val="28"/>
        </w:rPr>
        <w:t>風險或高金融保密之國家或地區。</w:t>
      </w:r>
    </w:p>
    <w:p w:rsidR="00970A41" w:rsidRPr="0023415C" w:rsidRDefault="00970A4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二、交易類：</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（一）客戶大額買賣有價證券者。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（二）客戶未見合理原因，於一定期間內進行鉅額配對交易對象為同一人者。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（三）客戶有異於過去買賣模式買進（賣出）後又迅即賣出（買進）有價證券者，且與其身分不相當或無合理原因者。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lastRenderedPageBreak/>
        <w:t>（四）新開戶或一定期間無交易之帳戶突然大額交易者。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（五）利用公司員工或特定團體成員集體開立之帳戶</w:t>
      </w:r>
      <w:proofErr w:type="gramStart"/>
      <w:r w:rsidRPr="0023415C">
        <w:rPr>
          <w:rFonts w:ascii="標楷體" w:eastAsia="標楷體" w:hAnsi="標楷體" w:hint="eastAsia"/>
          <w:sz w:val="28"/>
        </w:rPr>
        <w:t>大額且頻繁</w:t>
      </w:r>
      <w:proofErr w:type="gramEnd"/>
      <w:r w:rsidRPr="0023415C">
        <w:rPr>
          <w:rFonts w:ascii="標楷體" w:eastAsia="標楷體" w:hAnsi="標楷體" w:hint="eastAsia"/>
          <w:sz w:val="28"/>
        </w:rPr>
        <w:t>交易者。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（六）</w:t>
      </w:r>
      <w:r w:rsidR="00B4511C" w:rsidRPr="00B4511C">
        <w:rPr>
          <w:rFonts w:ascii="標楷體" w:eastAsia="標楷體" w:hAnsi="標楷體" w:hint="eastAsia"/>
          <w:sz w:val="28"/>
        </w:rPr>
        <w:t>交易帳戶連續大額以高價只買進不（或少量）賣出、以低價只賣出不（或少量）買進，或將股票維持在一定價位</w:t>
      </w:r>
      <w:r w:rsidRPr="0023415C">
        <w:rPr>
          <w:rFonts w:ascii="標楷體" w:eastAsia="標楷體" w:hAnsi="標楷體" w:hint="eastAsia"/>
          <w:sz w:val="28"/>
        </w:rPr>
        <w:t>。</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（七）使用數個非本人或擔任代理人之帳戶分散大額交易者。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（八）超過新臺幣五十萬元之交割價款由非本人</w:t>
      </w:r>
      <w:proofErr w:type="gramStart"/>
      <w:r w:rsidRPr="0023415C">
        <w:rPr>
          <w:rFonts w:ascii="標楷體" w:eastAsia="標楷體" w:hAnsi="標楷體" w:hint="eastAsia"/>
          <w:sz w:val="28"/>
        </w:rPr>
        <w:t>匯</w:t>
      </w:r>
      <w:proofErr w:type="gramEnd"/>
      <w:r w:rsidRPr="0023415C">
        <w:rPr>
          <w:rFonts w:ascii="標楷體" w:eastAsia="標楷體" w:hAnsi="標楷體" w:hint="eastAsia"/>
          <w:sz w:val="28"/>
        </w:rPr>
        <w:t>交予證券商；或客戶要求證券商將其超過新臺幣五十萬元之應收價款</w:t>
      </w:r>
      <w:proofErr w:type="gramStart"/>
      <w:r w:rsidRPr="0023415C">
        <w:rPr>
          <w:rFonts w:ascii="標楷體" w:eastAsia="標楷體" w:hAnsi="標楷體" w:hint="eastAsia"/>
          <w:sz w:val="28"/>
        </w:rPr>
        <w:t>匯</w:t>
      </w:r>
      <w:proofErr w:type="gramEnd"/>
      <w:r w:rsidRPr="0023415C">
        <w:rPr>
          <w:rFonts w:ascii="標楷體" w:eastAsia="標楷體" w:hAnsi="標楷體" w:hint="eastAsia"/>
          <w:sz w:val="28"/>
        </w:rPr>
        <w:t>付予一個或多個非本人帳戶；或多個客戶要求證券商將該等客戶之應收交割價款</w:t>
      </w:r>
      <w:proofErr w:type="gramStart"/>
      <w:r w:rsidRPr="0023415C">
        <w:rPr>
          <w:rFonts w:ascii="標楷體" w:eastAsia="標楷體" w:hAnsi="標楷體" w:hint="eastAsia"/>
          <w:sz w:val="28"/>
        </w:rPr>
        <w:t>匯付入</w:t>
      </w:r>
      <w:proofErr w:type="gramEnd"/>
      <w:r w:rsidRPr="0023415C">
        <w:rPr>
          <w:rFonts w:ascii="標楷體" w:eastAsia="標楷體" w:hAnsi="標楷體" w:hint="eastAsia"/>
          <w:sz w:val="28"/>
        </w:rPr>
        <w:t>同一帳戶者。</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（九）無正當理由短期內連續大量買賣特定股票。</w:t>
      </w:r>
    </w:p>
    <w:p w:rsidR="00CF0F1E" w:rsidRPr="0023415C" w:rsidRDefault="00CF0F1E"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w:t>
      </w:r>
      <w:r w:rsidR="007A16FF" w:rsidRPr="0023415C">
        <w:rPr>
          <w:rFonts w:ascii="標楷體" w:eastAsia="標楷體" w:hAnsi="標楷體" w:hint="eastAsia"/>
          <w:sz w:val="28"/>
        </w:rPr>
        <w:t>利用人頭戶、委託第三人或同一證券商不同分公司同一客戶帳戶，以相對委託、沖洗買賣或其他方式，連續大量買賣股票。</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（十一）無正當理由客戶申請大幅調整單日買賣額度且於市場大額買進</w:t>
      </w:r>
      <w:proofErr w:type="gramStart"/>
      <w:r w:rsidRPr="0023415C">
        <w:rPr>
          <w:rFonts w:ascii="標楷體" w:eastAsia="標楷體" w:hAnsi="標楷體" w:hint="eastAsia"/>
          <w:sz w:val="28"/>
        </w:rPr>
        <w:t>一</w:t>
      </w:r>
      <w:proofErr w:type="gramEnd"/>
      <w:r w:rsidRPr="0023415C">
        <w:rPr>
          <w:rFonts w:ascii="標楷體" w:eastAsia="標楷體" w:hAnsi="標楷體" w:hint="eastAsia"/>
          <w:sz w:val="28"/>
        </w:rPr>
        <w:t>籃子股票或其他有價證券。</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（十二）客戶突然大額買進或賣出冷門、小型或財務業務不佳之有價證券。</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（十三）客戶突有迅速買進或賣出單一公司有價證券後，懷疑客戶有從事內線交易之行為。</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（十四）電視、報章雜誌或網際網路等媒體即時報導之特殊重大案件，該涉案人為證券商之客戶，且交易顯屬異常者。</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（十五）保險代理人或保險經紀人從事各保險種類招攬業務，知悉保單變更要保人後，新要保人短期內申請變更受益人、辦理大額保單借款或終止契約後，並於證券商從事大額交易者。</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（十六）客戶不履行交割義務，且違約交割金額達新臺幣一千萬元以上。</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（十七）客戶</w:t>
      </w:r>
      <w:proofErr w:type="gramStart"/>
      <w:r w:rsidRPr="0023415C">
        <w:rPr>
          <w:rFonts w:ascii="標楷體" w:eastAsia="標楷體" w:hAnsi="標楷體" w:hint="eastAsia"/>
          <w:sz w:val="28"/>
        </w:rPr>
        <w:t>參與非競價</w:t>
      </w:r>
      <w:proofErr w:type="gramEnd"/>
      <w:r w:rsidRPr="0023415C">
        <w:rPr>
          <w:rFonts w:ascii="標楷體" w:eastAsia="標楷體" w:hAnsi="標楷體" w:hint="eastAsia"/>
          <w:sz w:val="28"/>
        </w:rPr>
        <w:t>的買賣，且其買賣價格明顯偏離市價。</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（十八）證券商擔任基金銷售機構或辦理共同行銷，發現交易人資金在各金融商品間迅速移轉，顯有異常者。</w:t>
      </w:r>
    </w:p>
    <w:p w:rsidR="007A16FF" w:rsidRPr="0023415C" w:rsidRDefault="007A16FF"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（十九）不論交易金額多寡或交易是否完成，發現其他明顯異常之交易行為或從業人員認為可疑之情況。</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三、OSU類：</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（一）客戶保管帳戶累積大額資金，甚少用於任何交易之交割結算，並經常匯款至其國外帳戶。</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lastRenderedPageBreak/>
        <w:t>（二）客戶保管帳戶多次調撥轉帳至國際防制洗錢組織所公告洗錢或</w:t>
      </w:r>
      <w:proofErr w:type="gramStart"/>
      <w:r w:rsidRPr="0023415C">
        <w:rPr>
          <w:rFonts w:ascii="標楷體" w:eastAsia="標楷體" w:hAnsi="標楷體" w:hint="eastAsia"/>
          <w:sz w:val="28"/>
        </w:rPr>
        <w:t>資恐高</w:t>
      </w:r>
      <w:proofErr w:type="gramEnd"/>
      <w:r w:rsidRPr="0023415C">
        <w:rPr>
          <w:rFonts w:ascii="標楷體" w:eastAsia="標楷體" w:hAnsi="標楷體" w:hint="eastAsia"/>
          <w:sz w:val="28"/>
        </w:rPr>
        <w:t>風險國家或地區、</w:t>
      </w:r>
      <w:proofErr w:type="gramStart"/>
      <w:r w:rsidRPr="0023415C">
        <w:rPr>
          <w:rFonts w:ascii="標楷體" w:eastAsia="標楷體" w:hAnsi="標楷體" w:hint="eastAsia"/>
          <w:sz w:val="28"/>
        </w:rPr>
        <w:t>高避稅</w:t>
      </w:r>
      <w:proofErr w:type="gramEnd"/>
      <w:r w:rsidRPr="0023415C">
        <w:rPr>
          <w:rFonts w:ascii="標楷體" w:eastAsia="標楷體" w:hAnsi="標楷體" w:hint="eastAsia"/>
          <w:sz w:val="28"/>
        </w:rPr>
        <w:t>風險或高金融保密之國家或地區。</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（三）客戶在一定期間內頻繁且大量申購境外結構型商品，該產品並不符合其本身需要。</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（四）客戶在許多不同國家或地區進行證券交易，尤其包含在洗錢或</w:t>
      </w:r>
      <w:proofErr w:type="gramStart"/>
      <w:r w:rsidRPr="0023415C">
        <w:rPr>
          <w:rFonts w:ascii="標楷體" w:eastAsia="標楷體" w:hAnsi="標楷體" w:hint="eastAsia"/>
          <w:sz w:val="28"/>
        </w:rPr>
        <w:t>資恐高</w:t>
      </w:r>
      <w:proofErr w:type="gramEnd"/>
      <w:r w:rsidRPr="0023415C">
        <w:rPr>
          <w:rFonts w:ascii="標楷體" w:eastAsia="標楷體" w:hAnsi="標楷體" w:hint="eastAsia"/>
          <w:sz w:val="28"/>
        </w:rPr>
        <w:t>風險國家或地區進行交易。</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四、</w:t>
      </w:r>
      <w:proofErr w:type="gramStart"/>
      <w:r w:rsidRPr="0023415C">
        <w:rPr>
          <w:rFonts w:ascii="標楷體" w:eastAsia="標楷體" w:hAnsi="標楷體" w:hint="eastAsia"/>
          <w:sz w:val="28"/>
        </w:rPr>
        <w:t>資恐類</w:t>
      </w:r>
      <w:proofErr w:type="gramEnd"/>
      <w:r w:rsidRPr="0023415C">
        <w:rPr>
          <w:rFonts w:ascii="標楷體" w:eastAsia="標楷體" w:hAnsi="標楷體" w:hint="eastAsia"/>
          <w:sz w:val="28"/>
        </w:rPr>
        <w:t>：</w:t>
      </w:r>
    </w:p>
    <w:p w:rsidR="005131F1" w:rsidRPr="0023415C" w:rsidRDefault="005131F1" w:rsidP="0023415C">
      <w:pPr>
        <w:spacing w:line="400" w:lineRule="exact"/>
        <w:ind w:left="826" w:hangingChars="295" w:hanging="826"/>
        <w:jc w:val="both"/>
        <w:rPr>
          <w:rFonts w:ascii="標楷體" w:eastAsia="標楷體" w:hAnsi="標楷體" w:hint="eastAsia"/>
          <w:sz w:val="28"/>
        </w:rPr>
      </w:pPr>
      <w:r w:rsidRPr="0023415C">
        <w:rPr>
          <w:rFonts w:ascii="標楷體" w:eastAsia="標楷體" w:hAnsi="標楷體" w:hint="eastAsia"/>
          <w:sz w:val="28"/>
        </w:rPr>
        <w:t>（一）客戶本人、代理人或實質受益人為主管機關函轉外國政府所提供之恐怖分子或團體；或國際洗錢防制組織認定或追查之恐怖組織；或交易資金疑似或有合理理由懷疑與恐怖活動、恐怖組織</w:t>
      </w:r>
      <w:proofErr w:type="gramStart"/>
      <w:r w:rsidRPr="0023415C">
        <w:rPr>
          <w:rFonts w:ascii="標楷體" w:eastAsia="標楷體" w:hAnsi="標楷體" w:hint="eastAsia"/>
          <w:sz w:val="28"/>
        </w:rPr>
        <w:t>或資恐有</w:t>
      </w:r>
      <w:proofErr w:type="gramEnd"/>
      <w:r w:rsidRPr="0023415C">
        <w:rPr>
          <w:rFonts w:ascii="標楷體" w:eastAsia="標楷體" w:hAnsi="標楷體" w:hint="eastAsia"/>
          <w:sz w:val="28"/>
        </w:rPr>
        <w:t>關聯者。</w:t>
      </w:r>
    </w:p>
    <w:p w:rsidR="005131F1" w:rsidRPr="0023415C" w:rsidRDefault="005131F1" w:rsidP="0023415C">
      <w:pPr>
        <w:spacing w:line="400" w:lineRule="exact"/>
        <w:ind w:left="826" w:hangingChars="295" w:hanging="826"/>
        <w:jc w:val="both"/>
        <w:rPr>
          <w:rFonts w:ascii="標楷體" w:eastAsia="標楷體" w:hAnsi="標楷體"/>
          <w:sz w:val="28"/>
        </w:rPr>
      </w:pPr>
      <w:r w:rsidRPr="0023415C">
        <w:rPr>
          <w:rFonts w:ascii="標楷體" w:eastAsia="標楷體" w:hAnsi="標楷體" w:hint="eastAsia"/>
          <w:sz w:val="28"/>
        </w:rPr>
        <w:t>（二）交易對象為金管會函轉外國政府所提供之恐怖分子或團體者；或國際組織認定或追查之恐怖組織；或交易資金疑似或有合理理由懷疑與恐怖活動、恐怖組織</w:t>
      </w:r>
      <w:proofErr w:type="gramStart"/>
      <w:r w:rsidRPr="0023415C">
        <w:rPr>
          <w:rFonts w:ascii="標楷體" w:eastAsia="標楷體" w:hAnsi="標楷體" w:hint="eastAsia"/>
          <w:sz w:val="28"/>
        </w:rPr>
        <w:t>或資恐有</w:t>
      </w:r>
      <w:proofErr w:type="gramEnd"/>
      <w:r w:rsidRPr="0023415C">
        <w:rPr>
          <w:rFonts w:ascii="標楷體" w:eastAsia="標楷體" w:hAnsi="標楷體" w:hint="eastAsia"/>
          <w:sz w:val="28"/>
        </w:rPr>
        <w:t>關聯者。</w:t>
      </w:r>
    </w:p>
    <w:sectPr w:rsidR="005131F1" w:rsidRPr="0023415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48B" w:rsidRDefault="0024248B" w:rsidP="0023415C">
      <w:r>
        <w:separator/>
      </w:r>
    </w:p>
  </w:endnote>
  <w:endnote w:type="continuationSeparator" w:id="0">
    <w:p w:rsidR="0024248B" w:rsidRDefault="0024248B" w:rsidP="0023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15C" w:rsidRDefault="0023415C">
    <w:pPr>
      <w:pStyle w:val="a5"/>
      <w:jc w:val="center"/>
    </w:pPr>
    <w:r>
      <w:fldChar w:fldCharType="begin"/>
    </w:r>
    <w:r>
      <w:instrText>PAGE   \* MERGEFORMAT</w:instrText>
    </w:r>
    <w:r>
      <w:fldChar w:fldCharType="separate"/>
    </w:r>
    <w:r w:rsidR="00C17D7F" w:rsidRPr="00C17D7F">
      <w:rPr>
        <w:noProof/>
        <w:lang w:val="zh-TW"/>
      </w:rPr>
      <w:t>3</w:t>
    </w:r>
    <w:r>
      <w:fldChar w:fldCharType="end"/>
    </w:r>
  </w:p>
  <w:p w:rsidR="0023415C" w:rsidRDefault="002341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48B" w:rsidRDefault="0024248B" w:rsidP="0023415C">
      <w:r>
        <w:separator/>
      </w:r>
    </w:p>
  </w:footnote>
  <w:footnote w:type="continuationSeparator" w:id="0">
    <w:p w:rsidR="0024248B" w:rsidRDefault="0024248B" w:rsidP="00234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70"/>
    <w:rsid w:val="00006AE6"/>
    <w:rsid w:val="00130933"/>
    <w:rsid w:val="00191BDA"/>
    <w:rsid w:val="0023415C"/>
    <w:rsid w:val="00234AC0"/>
    <w:rsid w:val="0024248B"/>
    <w:rsid w:val="00294D7D"/>
    <w:rsid w:val="002A3B8A"/>
    <w:rsid w:val="002E69EC"/>
    <w:rsid w:val="00331DE5"/>
    <w:rsid w:val="00342206"/>
    <w:rsid w:val="003713AF"/>
    <w:rsid w:val="003A7B83"/>
    <w:rsid w:val="003B08A3"/>
    <w:rsid w:val="003D4BB6"/>
    <w:rsid w:val="00401EBF"/>
    <w:rsid w:val="004071DA"/>
    <w:rsid w:val="004104F2"/>
    <w:rsid w:val="004133A2"/>
    <w:rsid w:val="0042129B"/>
    <w:rsid w:val="00425F3B"/>
    <w:rsid w:val="00453C40"/>
    <w:rsid w:val="00464153"/>
    <w:rsid w:val="00486715"/>
    <w:rsid w:val="004C5E80"/>
    <w:rsid w:val="005131F1"/>
    <w:rsid w:val="00532F44"/>
    <w:rsid w:val="0054169E"/>
    <w:rsid w:val="0056338D"/>
    <w:rsid w:val="00564C0E"/>
    <w:rsid w:val="00566E3C"/>
    <w:rsid w:val="006065A0"/>
    <w:rsid w:val="00614E82"/>
    <w:rsid w:val="00621782"/>
    <w:rsid w:val="006A424E"/>
    <w:rsid w:val="006B1E5A"/>
    <w:rsid w:val="006C4B17"/>
    <w:rsid w:val="006F59F5"/>
    <w:rsid w:val="00705F05"/>
    <w:rsid w:val="0075473F"/>
    <w:rsid w:val="00770F71"/>
    <w:rsid w:val="00776021"/>
    <w:rsid w:val="00791479"/>
    <w:rsid w:val="00795B44"/>
    <w:rsid w:val="007A16FF"/>
    <w:rsid w:val="007C5023"/>
    <w:rsid w:val="007F7B23"/>
    <w:rsid w:val="00850B09"/>
    <w:rsid w:val="008623EB"/>
    <w:rsid w:val="008E5BD1"/>
    <w:rsid w:val="008F2DB4"/>
    <w:rsid w:val="008F6E0D"/>
    <w:rsid w:val="00917A9E"/>
    <w:rsid w:val="00944C94"/>
    <w:rsid w:val="00970A41"/>
    <w:rsid w:val="0097374E"/>
    <w:rsid w:val="00A038DC"/>
    <w:rsid w:val="00A110C4"/>
    <w:rsid w:val="00A22592"/>
    <w:rsid w:val="00A33599"/>
    <w:rsid w:val="00A906AB"/>
    <w:rsid w:val="00A93812"/>
    <w:rsid w:val="00B0238B"/>
    <w:rsid w:val="00B4511C"/>
    <w:rsid w:val="00BB00EF"/>
    <w:rsid w:val="00BE7499"/>
    <w:rsid w:val="00C17D7F"/>
    <w:rsid w:val="00C211A3"/>
    <w:rsid w:val="00C326F0"/>
    <w:rsid w:val="00C65347"/>
    <w:rsid w:val="00CB556D"/>
    <w:rsid w:val="00CD5F16"/>
    <w:rsid w:val="00CE1170"/>
    <w:rsid w:val="00CF0F1E"/>
    <w:rsid w:val="00D14A57"/>
    <w:rsid w:val="00D23912"/>
    <w:rsid w:val="00DA5F1A"/>
    <w:rsid w:val="00DB049F"/>
    <w:rsid w:val="00DD785B"/>
    <w:rsid w:val="00DF3275"/>
    <w:rsid w:val="00E52E4B"/>
    <w:rsid w:val="00E85F79"/>
    <w:rsid w:val="00E908F2"/>
    <w:rsid w:val="00E96146"/>
    <w:rsid w:val="00EA4B79"/>
    <w:rsid w:val="00EE593F"/>
    <w:rsid w:val="00F30AF7"/>
    <w:rsid w:val="00F51BD9"/>
    <w:rsid w:val="00FF42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30748D-204E-4BAD-A6FE-CBBBF98A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15C"/>
    <w:pPr>
      <w:tabs>
        <w:tab w:val="center" w:pos="4153"/>
        <w:tab w:val="right" w:pos="8306"/>
      </w:tabs>
      <w:snapToGrid w:val="0"/>
    </w:pPr>
    <w:rPr>
      <w:sz w:val="20"/>
      <w:szCs w:val="20"/>
    </w:rPr>
  </w:style>
  <w:style w:type="character" w:customStyle="1" w:styleId="a4">
    <w:name w:val="頁首 字元"/>
    <w:link w:val="a3"/>
    <w:uiPriority w:val="99"/>
    <w:rsid w:val="0023415C"/>
    <w:rPr>
      <w:kern w:val="2"/>
    </w:rPr>
  </w:style>
  <w:style w:type="paragraph" w:styleId="a5">
    <w:name w:val="footer"/>
    <w:basedOn w:val="a"/>
    <w:link w:val="a6"/>
    <w:uiPriority w:val="99"/>
    <w:unhideWhenUsed/>
    <w:rsid w:val="0023415C"/>
    <w:pPr>
      <w:tabs>
        <w:tab w:val="center" w:pos="4153"/>
        <w:tab w:val="right" w:pos="8306"/>
      </w:tabs>
      <w:snapToGrid w:val="0"/>
    </w:pPr>
    <w:rPr>
      <w:sz w:val="20"/>
      <w:szCs w:val="20"/>
    </w:rPr>
  </w:style>
  <w:style w:type="character" w:customStyle="1" w:styleId="a6">
    <w:name w:val="頁尾 字元"/>
    <w:link w:val="a5"/>
    <w:uiPriority w:val="99"/>
    <w:rsid w:val="0023415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鄭嘉豪chcheng</dc:creator>
  <cp:keywords/>
  <cp:lastModifiedBy>林靜雪</cp:lastModifiedBy>
  <cp:revision>3</cp:revision>
  <dcterms:created xsi:type="dcterms:W3CDTF">2017-11-10T03:10:00Z</dcterms:created>
  <dcterms:modified xsi:type="dcterms:W3CDTF">2017-11-10T03:10:00Z</dcterms:modified>
</cp:coreProperties>
</file>